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73C2" w:rsidR="00CA589C" w:rsidRDefault="00CA589C" w14:paraId="6C434E5F" w14:textId="77777777">
      <w:pPr>
        <w:jc w:val="center"/>
        <w:rPr>
          <w:rFonts w:ascii="Aptos" w:hAnsi="Aptos" w:cs="Arial"/>
          <w:b/>
        </w:rPr>
      </w:pPr>
    </w:p>
    <w:p w:rsidRPr="001773C2" w:rsidR="00CA589C" w:rsidRDefault="00CA589C" w14:paraId="6D228D04" w14:textId="77777777">
      <w:pPr>
        <w:jc w:val="center"/>
        <w:rPr>
          <w:rFonts w:ascii="Aptos" w:hAnsi="Aptos" w:cs="Arial"/>
          <w:b/>
        </w:rPr>
      </w:pPr>
    </w:p>
    <w:p w:rsidRPr="001773C2" w:rsidR="001773C2" w:rsidP="001773C2" w:rsidRDefault="001773C2" w14:paraId="58EDD643" w14:textId="77777777">
      <w:pPr>
        <w:jc w:val="center"/>
        <w:rPr>
          <w:rFonts w:ascii="Aptos" w:hAnsi="Aptos"/>
        </w:rPr>
      </w:pPr>
      <w:r w:rsidRPr="001773C2">
        <w:rPr>
          <w:rFonts w:ascii="Aptos" w:hAnsi="Aptos"/>
          <w:b/>
          <w:bCs/>
          <w:u w:val="single"/>
        </w:rPr>
        <w:t>CRH-O’REGAN DISPOSABLE HEMORRHOID BANDING PROCEDURE</w:t>
      </w:r>
    </w:p>
    <w:p w:rsidR="001773C2" w:rsidP="001773C2" w:rsidRDefault="001773C2" w14:paraId="3741AF4B" w14:textId="77777777">
      <w:pPr>
        <w:jc w:val="center"/>
        <w:rPr>
          <w:rFonts w:ascii="Aptos" w:hAnsi="Aptos"/>
          <w:b/>
          <w:bCs/>
          <w:u w:val="single"/>
        </w:rPr>
      </w:pPr>
      <w:r w:rsidRPr="001773C2">
        <w:rPr>
          <w:rFonts w:ascii="Aptos" w:hAnsi="Aptos"/>
          <w:b/>
          <w:bCs/>
          <w:u w:val="single"/>
        </w:rPr>
        <w:t>FOLLOW-UP CARE</w:t>
      </w:r>
    </w:p>
    <w:p w:rsidRPr="001773C2" w:rsidR="00D45C74" w:rsidP="001773C2" w:rsidRDefault="00D45C74" w14:paraId="4DC49E40" w14:textId="77777777">
      <w:pPr>
        <w:jc w:val="center"/>
        <w:rPr>
          <w:rFonts w:ascii="Aptos" w:hAnsi="Aptos"/>
        </w:rPr>
      </w:pPr>
    </w:p>
    <w:p w:rsidRPr="001773C2" w:rsidR="001773C2" w:rsidP="6DDD0DF6" w:rsidRDefault="001773C2" w14:noSpellErr="1" w14:paraId="7ADD19AE" w14:textId="1E9EC9CB">
      <w:pPr>
        <w:pStyle w:val="ListParagraph"/>
        <w:numPr>
          <w:ilvl w:val="0"/>
          <w:numId w:val="3"/>
        </w:numPr>
        <w:rPr>
          <w:rFonts w:ascii="Aptos" w:hAnsi="Aptos"/>
        </w:rPr>
      </w:pPr>
      <w:r w:rsidRPr="6DDD0DF6" w:rsidR="001773C2">
        <w:rPr>
          <w:rFonts w:ascii="Aptos" w:hAnsi="Aptos"/>
        </w:rPr>
        <w:t xml:space="preserve">The procedure places a small rubber band around a </w:t>
      </w:r>
      <w:r w:rsidRPr="6DDD0DF6" w:rsidR="001773C2">
        <w:rPr>
          <w:rFonts w:ascii="Aptos" w:hAnsi="Aptos"/>
        </w:rPr>
        <w:t>portion</w:t>
      </w:r>
      <w:r w:rsidRPr="6DDD0DF6" w:rsidR="001773C2">
        <w:rPr>
          <w:rFonts w:ascii="Aptos" w:hAnsi="Aptos"/>
        </w:rPr>
        <w:t xml:space="preserve"> of one of the involved hemorrhoids in each session. As we have 3 hemorrhoids, there are usually 3 banding sessions </w:t>
      </w:r>
      <w:r w:rsidRPr="6DDD0DF6" w:rsidR="001773C2">
        <w:rPr>
          <w:rFonts w:ascii="Aptos" w:hAnsi="Aptos"/>
        </w:rPr>
        <w:t>required</w:t>
      </w:r>
      <w:r w:rsidRPr="6DDD0DF6" w:rsidR="001773C2">
        <w:rPr>
          <w:rFonts w:ascii="Aptos" w:hAnsi="Aptos"/>
        </w:rPr>
        <w:t xml:space="preserve"> at </w:t>
      </w:r>
      <w:r w:rsidRPr="6DDD0DF6" w:rsidR="00F51C95">
        <w:rPr>
          <w:rFonts w:ascii="Aptos" w:hAnsi="Aptos"/>
        </w:rPr>
        <w:t>a minimum of</w:t>
      </w:r>
      <w:r w:rsidRPr="6DDD0DF6" w:rsidR="00F51C95">
        <w:rPr>
          <w:rFonts w:ascii="Aptos" w:hAnsi="Aptos"/>
        </w:rPr>
        <w:t xml:space="preserve"> </w:t>
      </w:r>
      <w:r w:rsidRPr="6DDD0DF6" w:rsidR="001773C2">
        <w:rPr>
          <w:rFonts w:ascii="Aptos" w:hAnsi="Aptos"/>
        </w:rPr>
        <w:t>2-week intervals, and in some cases, a final check-up a few weeks later. Banding a single column of hemorrhoids at each setting significantly reduces the risk of complications.</w:t>
      </w:r>
    </w:p>
    <w:p w:rsidRPr="001773C2" w:rsidR="001773C2" w:rsidP="6DDD0DF6" w:rsidRDefault="001773C2" w14:paraId="1E890820" w14:textId="6761890A">
      <w:pPr>
        <w:pStyle w:val="ListParagraph"/>
        <w:ind w:left="720"/>
        <w:rPr>
          <w:rFonts w:ascii="Aptos" w:hAnsi="Aptos"/>
        </w:rPr>
      </w:pPr>
    </w:p>
    <w:p w:rsidRPr="001773C2" w:rsidR="001773C2" w:rsidP="6DDD0DF6" w:rsidRDefault="001773C2" w14:paraId="2E36A035" w14:textId="22C0835F">
      <w:pPr>
        <w:pStyle w:val="ListParagraph"/>
        <w:numPr>
          <w:ilvl w:val="0"/>
          <w:numId w:val="3"/>
        </w:numPr>
        <w:rPr>
          <w:rFonts w:ascii="Aptos" w:hAnsi="Aptos"/>
        </w:rPr>
      </w:pPr>
      <w:r w:rsidRPr="6DDD0DF6" w:rsidR="001773C2">
        <w:rPr>
          <w:rFonts w:ascii="Aptos" w:hAnsi="Aptos"/>
        </w:rPr>
        <w:t xml:space="preserve">The procedure you have had should be </w:t>
      </w:r>
      <w:r w:rsidRPr="6DDD0DF6" w:rsidR="001773C2">
        <w:rPr>
          <w:rFonts w:ascii="Aptos" w:hAnsi="Aptos"/>
        </w:rPr>
        <w:t>relatively painless</w:t>
      </w:r>
      <w:r w:rsidRPr="6DDD0DF6" w:rsidR="001773C2">
        <w:rPr>
          <w:rFonts w:ascii="Aptos" w:hAnsi="Aptos"/>
        </w:rPr>
        <w:t xml:space="preserve"> since the banding of the area involved does not have many nerve endings, so there should be no pain or “pinching” sensation. The rubber band cuts off the blood supply to the banded tissue, which typically sloughs off in a few days (the band may occasionally be seen in the toilet bowl following a bowel movement). You may notice a feeling of pressure or fullness, which should respond adequately to plain Tylenol, ibuprofen, or a warm tub bath.</w:t>
      </w:r>
    </w:p>
    <w:p w:rsidRPr="001773C2" w:rsidR="001773C2" w:rsidP="6DDD0DF6" w:rsidRDefault="001773C2" w14:paraId="09C6B53E" w14:textId="137ECF56">
      <w:pPr>
        <w:pStyle w:val="ListParagraph"/>
        <w:ind w:left="720"/>
        <w:rPr>
          <w:rFonts w:ascii="Aptos" w:hAnsi="Aptos"/>
        </w:rPr>
      </w:pPr>
    </w:p>
    <w:p w:rsidRPr="001773C2" w:rsidR="001773C2" w:rsidP="6DDD0DF6" w:rsidRDefault="001773C2" w14:paraId="1F50D19A" w14:textId="22F5CD45">
      <w:pPr>
        <w:pStyle w:val="ListParagraph"/>
        <w:numPr>
          <w:ilvl w:val="0"/>
          <w:numId w:val="3"/>
        </w:numPr>
        <w:rPr>
          <w:rFonts w:ascii="Aptos" w:hAnsi="Aptos"/>
        </w:rPr>
      </w:pPr>
      <w:r w:rsidRPr="6DDD0DF6" w:rsidR="001773C2">
        <w:rPr>
          <w:rFonts w:ascii="Aptos" w:hAnsi="Aptos"/>
        </w:rPr>
        <w:t xml:space="preserve">Following the banding, avoid strenuous </w:t>
      </w:r>
      <w:r w:rsidRPr="6DDD0DF6" w:rsidR="001773C2">
        <w:rPr>
          <w:rFonts w:ascii="Aptos" w:hAnsi="Aptos"/>
        </w:rPr>
        <w:t>activities</w:t>
      </w:r>
      <w:r w:rsidRPr="6DDD0DF6" w:rsidR="001773C2">
        <w:rPr>
          <w:rFonts w:ascii="Aptos" w:hAnsi="Aptos"/>
        </w:rPr>
        <w:t xml:space="preserve"> the </w:t>
      </w:r>
      <w:r w:rsidRPr="6DDD0DF6" w:rsidR="001773C2">
        <w:rPr>
          <w:rFonts w:ascii="Aptos" w:hAnsi="Aptos"/>
        </w:rPr>
        <w:t>remainder</w:t>
      </w:r>
      <w:r w:rsidRPr="6DDD0DF6" w:rsidR="001773C2">
        <w:rPr>
          <w:rFonts w:ascii="Aptos" w:hAnsi="Aptos"/>
        </w:rPr>
        <w:t xml:space="preserve"> of the day. Typically, you can resume full activity the next day. A sitz bath (soaking in a warm tub) or bidet is useful for cleansing the area and is very soothing. </w:t>
      </w:r>
      <w:r w:rsidRPr="6DDD0DF6" w:rsidR="001773C2">
        <w:rPr>
          <w:rFonts w:ascii="Aptos" w:hAnsi="Aptos"/>
          <w:b w:val="1"/>
          <w:bCs w:val="1"/>
        </w:rPr>
        <w:t xml:space="preserve">Consult your </w:t>
      </w:r>
      <w:r w:rsidRPr="6DDD0DF6" w:rsidR="00D45C74">
        <w:rPr>
          <w:rFonts w:ascii="Aptos" w:hAnsi="Aptos"/>
          <w:b w:val="1"/>
          <w:bCs w:val="1"/>
        </w:rPr>
        <w:t>p</w:t>
      </w:r>
      <w:r w:rsidRPr="6DDD0DF6" w:rsidR="001773C2">
        <w:rPr>
          <w:rFonts w:ascii="Aptos" w:hAnsi="Aptos"/>
          <w:b w:val="1"/>
          <w:bCs w:val="1"/>
        </w:rPr>
        <w:t xml:space="preserve">rovider </w:t>
      </w:r>
      <w:r w:rsidRPr="6DDD0DF6" w:rsidR="004D0EFA">
        <w:rPr>
          <w:rFonts w:ascii="Aptos" w:hAnsi="Aptos"/>
          <w:b w:val="1"/>
          <w:bCs w:val="1"/>
        </w:rPr>
        <w:t>about</w:t>
      </w:r>
      <w:r w:rsidRPr="6DDD0DF6" w:rsidR="001773C2">
        <w:rPr>
          <w:rFonts w:ascii="Aptos" w:hAnsi="Aptos"/>
          <w:b w:val="1"/>
          <w:bCs w:val="1"/>
        </w:rPr>
        <w:t xml:space="preserve"> specific post-banding recommendations.</w:t>
      </w:r>
    </w:p>
    <w:p w:rsidRPr="001773C2" w:rsidR="001773C2" w:rsidP="6DDD0DF6" w:rsidRDefault="001773C2" w14:paraId="311197F8" w14:textId="082B184C">
      <w:pPr>
        <w:pStyle w:val="ListParagraph"/>
        <w:ind w:left="720"/>
        <w:rPr>
          <w:rFonts w:ascii="Aptos" w:hAnsi="Aptos"/>
        </w:rPr>
      </w:pPr>
    </w:p>
    <w:p w:rsidRPr="001773C2" w:rsidR="001773C2" w:rsidP="6DDD0DF6" w:rsidRDefault="001773C2" w14:paraId="30BD5B91" w14:textId="0FBFDBA9">
      <w:pPr>
        <w:pStyle w:val="ListParagraph"/>
        <w:numPr>
          <w:ilvl w:val="0"/>
          <w:numId w:val="3"/>
        </w:numPr>
        <w:rPr>
          <w:rFonts w:ascii="Aptos" w:hAnsi="Aptos"/>
        </w:rPr>
      </w:pPr>
      <w:r w:rsidRPr="6DDD0DF6" w:rsidR="001773C2">
        <w:rPr>
          <w:rFonts w:ascii="Aptos" w:hAnsi="Aptos"/>
        </w:rPr>
        <w:t xml:space="preserve">To avoid constipation, take two tablespoons of natural wheat bran, natural oat bran, flax, </w:t>
      </w:r>
      <w:r w:rsidRPr="6DDD0DF6" w:rsidR="001773C2">
        <w:rPr>
          <w:rFonts w:ascii="Aptos" w:hAnsi="Aptos"/>
        </w:rPr>
        <w:t>Benefiber</w:t>
      </w:r>
      <w:r w:rsidRPr="6DDD0DF6" w:rsidR="001773C2">
        <w:rPr>
          <w:rFonts w:ascii="Aptos" w:hAnsi="Aptos"/>
        </w:rPr>
        <w:t xml:space="preserve">, or any over-the-counter fiber supplement with 7-8 glasses of water per day. </w:t>
      </w:r>
    </w:p>
    <w:p w:rsidRPr="001773C2" w:rsidR="001773C2" w:rsidP="6DDD0DF6" w:rsidRDefault="001773C2" w14:paraId="7ACE5721" w14:textId="54ECD263">
      <w:pPr>
        <w:pStyle w:val="ListParagraph"/>
        <w:ind w:left="720"/>
        <w:rPr>
          <w:rFonts w:ascii="Aptos" w:hAnsi="Aptos"/>
        </w:rPr>
      </w:pPr>
    </w:p>
    <w:p w:rsidRPr="001773C2" w:rsidR="001773C2" w:rsidP="6DDD0DF6" w:rsidRDefault="001773C2" w14:paraId="4DE7F543" w14:textId="03DAA13B">
      <w:pPr>
        <w:pStyle w:val="ListParagraph"/>
        <w:numPr>
          <w:ilvl w:val="0"/>
          <w:numId w:val="3"/>
        </w:numPr>
        <w:rPr>
          <w:rFonts w:ascii="Aptos" w:hAnsi="Aptos"/>
        </w:rPr>
      </w:pPr>
      <w:r w:rsidRPr="6DDD0DF6" w:rsidR="001773C2">
        <w:rPr>
          <w:rFonts w:ascii="Aptos" w:hAnsi="Aptos"/>
        </w:rPr>
        <w:t>Unless you have been prescribed anorectal medication, do not put anything inside your rectum for two weeks: No suppositories, enemas, fingers, or other devices.</w:t>
      </w:r>
    </w:p>
    <w:p w:rsidRPr="001773C2" w:rsidR="001773C2" w:rsidP="6DDD0DF6" w:rsidRDefault="001773C2" w14:paraId="33CB0F7C" w14:textId="5634BF4A">
      <w:pPr>
        <w:pStyle w:val="ListParagraph"/>
        <w:ind w:left="720"/>
        <w:rPr>
          <w:rFonts w:ascii="Aptos" w:hAnsi="Aptos"/>
        </w:rPr>
      </w:pPr>
    </w:p>
    <w:p w:rsidRPr="001773C2" w:rsidR="001773C2" w:rsidP="6DDD0DF6" w:rsidRDefault="001773C2" w14:paraId="100578D8" w14:textId="7918D7DB">
      <w:pPr>
        <w:pStyle w:val="ListParagraph"/>
        <w:numPr>
          <w:ilvl w:val="0"/>
          <w:numId w:val="3"/>
        </w:numPr>
        <w:rPr>
          <w:rFonts w:ascii="Aptos" w:hAnsi="Aptos"/>
        </w:rPr>
      </w:pPr>
      <w:r w:rsidRPr="6DDD0DF6" w:rsidR="001773C2">
        <w:rPr>
          <w:rFonts w:ascii="Aptos" w:hAnsi="Aptos"/>
        </w:rPr>
        <w:t xml:space="preserve">Occasionally, you may have more bleeding than usual after the banding procedure. This is often due to untreated hemorrhoids rather than treated ones. </w:t>
      </w:r>
      <w:r w:rsidRPr="6DDD0DF6" w:rsidR="001773C2">
        <w:rPr>
          <w:rFonts w:ascii="Aptos" w:hAnsi="Aptos"/>
        </w:rPr>
        <w:t>Don’t</w:t>
      </w:r>
      <w:r w:rsidRPr="6DDD0DF6" w:rsidR="001773C2">
        <w:rPr>
          <w:rFonts w:ascii="Aptos" w:hAnsi="Aptos"/>
        </w:rPr>
        <w:t xml:space="preserve"> be concerned if there is a tablespoon or so of blood. If there is more blood than this, lie flat with your bottom higher than your head and apply an ice pack to the area. If the bleeding does not stop within half an hour and you feel faint, call our office, 9-1-1,</w:t>
      </w:r>
      <w:r w:rsidRPr="6DDD0DF6" w:rsidR="001773C2">
        <w:rPr>
          <w:rFonts w:ascii="Aptos" w:hAnsi="Aptos"/>
          <w:b w:val="1"/>
          <w:bCs w:val="1"/>
        </w:rPr>
        <w:t xml:space="preserve"> </w:t>
      </w:r>
      <w:r w:rsidRPr="6DDD0DF6" w:rsidR="001773C2">
        <w:rPr>
          <w:rFonts w:ascii="Aptos" w:hAnsi="Aptos"/>
        </w:rPr>
        <w:t>or go to the emergency room.</w:t>
      </w:r>
    </w:p>
    <w:p w:rsidRPr="001773C2" w:rsidR="001773C2" w:rsidP="6DDD0DF6" w:rsidRDefault="001773C2" w14:paraId="713CE2FD" w14:textId="7A77ACCF">
      <w:pPr>
        <w:pStyle w:val="ListParagraph"/>
        <w:ind w:left="720"/>
        <w:rPr>
          <w:rFonts w:ascii="Aptos" w:hAnsi="Aptos"/>
        </w:rPr>
      </w:pPr>
    </w:p>
    <w:p w:rsidRPr="001773C2" w:rsidR="001773C2" w:rsidP="6DDD0DF6" w:rsidRDefault="001773C2" w14:paraId="5D12939E" w14:textId="27651DF9">
      <w:pPr>
        <w:pStyle w:val="ListParagraph"/>
        <w:numPr>
          <w:ilvl w:val="0"/>
          <w:numId w:val="3"/>
        </w:numPr>
        <w:rPr>
          <w:rFonts w:ascii="Aptos" w:hAnsi="Aptos"/>
        </w:rPr>
      </w:pPr>
      <w:r w:rsidRPr="6DDD0DF6" w:rsidR="001773C2">
        <w:rPr>
          <w:rFonts w:ascii="Aptos" w:hAnsi="Aptos"/>
        </w:rPr>
        <w:t>Problems are not common after this procedure; however, if there is a substantial amount of bleeding, severe pain, chills, fever, or difficulty passing urine (</w:t>
      </w:r>
      <w:r w:rsidRPr="6DDD0DF6" w:rsidR="001773C2">
        <w:rPr>
          <w:rFonts w:ascii="Aptos" w:hAnsi="Aptos"/>
        </w:rPr>
        <w:t>very rare</w:t>
      </w:r>
      <w:r w:rsidRPr="6DDD0DF6" w:rsidR="001773C2">
        <w:rPr>
          <w:rFonts w:ascii="Aptos" w:hAnsi="Aptos"/>
        </w:rPr>
        <w:t xml:space="preserve">) or other problems, you should call us at </w:t>
      </w:r>
      <w:r w:rsidRPr="6DDD0DF6" w:rsidR="001773C2">
        <w:rPr>
          <w:rFonts w:ascii="Aptos" w:hAnsi="Aptos"/>
          <w:b w:val="1"/>
          <w:bCs w:val="1"/>
        </w:rPr>
        <w:t>(xxx) xxx-</w:t>
      </w:r>
      <w:r w:rsidRPr="6DDD0DF6" w:rsidR="001773C2">
        <w:rPr>
          <w:rFonts w:ascii="Aptos" w:hAnsi="Aptos"/>
          <w:b w:val="1"/>
          <w:bCs w:val="1"/>
        </w:rPr>
        <w:t>xxxx</w:t>
      </w:r>
      <w:r w:rsidRPr="6DDD0DF6" w:rsidR="001773C2">
        <w:rPr>
          <w:rFonts w:ascii="Aptos" w:hAnsi="Aptos"/>
          <w:b w:val="1"/>
          <w:bCs w:val="1"/>
        </w:rPr>
        <w:t xml:space="preserve"> </w:t>
      </w:r>
      <w:r w:rsidRPr="6DDD0DF6" w:rsidR="001773C2">
        <w:rPr>
          <w:rFonts w:ascii="Aptos" w:hAnsi="Aptos"/>
        </w:rPr>
        <w:t>or report to the nearest emergency room.</w:t>
      </w:r>
    </w:p>
    <w:p w:rsidRPr="001773C2" w:rsidR="001773C2" w:rsidP="6DDD0DF6" w:rsidRDefault="001773C2" w14:paraId="125565EA" w14:textId="3AA0AF75">
      <w:pPr>
        <w:pStyle w:val="ListParagraph"/>
        <w:ind w:left="720"/>
        <w:rPr>
          <w:rFonts w:ascii="Aptos" w:hAnsi="Aptos"/>
        </w:rPr>
      </w:pPr>
    </w:p>
    <w:p w:rsidRPr="001773C2" w:rsidR="001773C2" w:rsidP="6DDD0DF6" w:rsidRDefault="001773C2" w14:paraId="189A86EC" w14:textId="36D8AB49">
      <w:pPr>
        <w:pStyle w:val="ListParagraph"/>
        <w:numPr>
          <w:ilvl w:val="0"/>
          <w:numId w:val="3"/>
        </w:numPr>
        <w:rPr>
          <w:rFonts w:ascii="Aptos" w:hAnsi="Aptos"/>
        </w:rPr>
      </w:pPr>
      <w:r w:rsidRPr="6DDD0DF6" w:rsidR="001773C2">
        <w:rPr>
          <w:rFonts w:ascii="Aptos" w:hAnsi="Aptos"/>
        </w:rPr>
        <w:t xml:space="preserve">For the first few days after </w:t>
      </w:r>
      <w:r w:rsidRPr="6DDD0DF6" w:rsidR="001773C2">
        <w:rPr>
          <w:rFonts w:ascii="Aptos" w:hAnsi="Aptos"/>
        </w:rPr>
        <w:t>a treatment</w:t>
      </w:r>
      <w:r w:rsidRPr="6DDD0DF6" w:rsidR="001773C2">
        <w:rPr>
          <w:rFonts w:ascii="Aptos" w:hAnsi="Aptos"/>
        </w:rPr>
        <w:t xml:space="preserve">, try not to stay seated for more than 2 - 3 hours at a time, and if driving long distances, take frequent breaks </w:t>
      </w:r>
      <w:r w:rsidRPr="6DDD0DF6" w:rsidR="001773C2">
        <w:rPr>
          <w:rFonts w:ascii="Aptos" w:hAnsi="Aptos"/>
        </w:rPr>
        <w:t>in order to</w:t>
      </w:r>
      <w:r w:rsidRPr="6DDD0DF6" w:rsidR="001773C2">
        <w:rPr>
          <w:rFonts w:ascii="Aptos" w:hAnsi="Aptos"/>
        </w:rPr>
        <w:t xml:space="preserve"> “stretch your legs” during that time.</w:t>
      </w:r>
    </w:p>
    <w:p w:rsidRPr="001773C2" w:rsidR="001773C2" w:rsidP="6DDD0DF6" w:rsidRDefault="001773C2" w14:paraId="593135D3" w14:textId="33D36C3F">
      <w:pPr>
        <w:pStyle w:val="ListParagraph"/>
        <w:ind w:left="720"/>
        <w:rPr>
          <w:rFonts w:ascii="Aptos" w:hAnsi="Aptos"/>
        </w:rPr>
      </w:pPr>
    </w:p>
    <w:p w:rsidRPr="001773C2" w:rsidR="001773C2" w:rsidP="6DDD0DF6" w:rsidRDefault="001773C2" w14:paraId="2B922E6A" w14:textId="23E60FA9">
      <w:pPr>
        <w:pStyle w:val="ListParagraph"/>
        <w:numPr>
          <w:ilvl w:val="0"/>
          <w:numId w:val="3"/>
        </w:numPr>
        <w:rPr>
          <w:rFonts w:ascii="Aptos" w:hAnsi="Aptos"/>
        </w:rPr>
      </w:pPr>
      <w:r w:rsidRPr="6DDD0DF6" w:rsidR="001773C2">
        <w:rPr>
          <w:rFonts w:ascii="Aptos" w:hAnsi="Aptos"/>
        </w:rPr>
        <w:t xml:space="preserve">If you are traveling out of the country or by airplane, take your fiber supplement with you, along with plenty of water. Do not drink alcohol on the flight as this tends to cause dehydration. </w:t>
      </w:r>
      <w:r w:rsidRPr="6DDD0DF6" w:rsidR="001773C2">
        <w:rPr>
          <w:rFonts w:ascii="Aptos" w:hAnsi="Aptos"/>
        </w:rPr>
        <w:t>Walk</w:t>
      </w:r>
      <w:r w:rsidRPr="6DDD0DF6" w:rsidR="001773C2">
        <w:rPr>
          <w:rFonts w:ascii="Aptos" w:hAnsi="Aptos"/>
        </w:rPr>
        <w:t xml:space="preserve"> about </w:t>
      </w:r>
      <w:r w:rsidRPr="6DDD0DF6" w:rsidR="001773C2">
        <w:rPr>
          <w:rFonts w:ascii="Aptos" w:hAnsi="Aptos"/>
        </w:rPr>
        <w:t>every</w:t>
      </w:r>
      <w:r w:rsidRPr="6DDD0DF6" w:rsidR="001773C2">
        <w:rPr>
          <w:rFonts w:ascii="Aptos" w:hAnsi="Aptos"/>
        </w:rPr>
        <w:t xml:space="preserve"> hour for a few minutes.</w:t>
      </w:r>
    </w:p>
    <w:p w:rsidRPr="001773C2" w:rsidR="001773C2" w:rsidP="6DDD0DF6" w:rsidRDefault="001773C2" w14:paraId="292A4319" w14:textId="62A68357">
      <w:pPr>
        <w:pStyle w:val="ListParagraph"/>
        <w:ind w:left="720"/>
        <w:rPr>
          <w:rFonts w:ascii="Aptos" w:hAnsi="Aptos"/>
        </w:rPr>
      </w:pPr>
    </w:p>
    <w:p w:rsidRPr="001773C2" w:rsidR="001773C2" w:rsidP="6DDD0DF6" w:rsidRDefault="001773C2" w14:paraId="4801F1CE" w14:textId="5C4F3CFA">
      <w:pPr>
        <w:pStyle w:val="ListParagraph"/>
        <w:numPr>
          <w:ilvl w:val="0"/>
          <w:numId w:val="3"/>
        </w:numPr>
        <w:rPr>
          <w:rFonts w:ascii="Aptos" w:hAnsi="Aptos"/>
        </w:rPr>
      </w:pPr>
      <w:r w:rsidRPr="6DDD0DF6" w:rsidR="001773C2">
        <w:rPr>
          <w:rFonts w:ascii="Aptos" w:hAnsi="Aptos"/>
        </w:rPr>
        <w:t>Do not spend more than a few minutes on the toilet if you cannot empty your bowel; instead, revisit the toilet at a later time.</w:t>
      </w:r>
    </w:p>
    <w:p w:rsidR="00D45C74" w:rsidP="001773C2" w:rsidRDefault="00D45C74" w14:paraId="2FDE5AB6" w14:textId="77777777">
      <w:pPr>
        <w:jc w:val="center"/>
        <w:rPr>
          <w:rFonts w:ascii="Aptos" w:hAnsi="Aptos"/>
          <w:b/>
          <w:bCs/>
          <w:u w:val="single"/>
        </w:rPr>
      </w:pPr>
    </w:p>
    <w:p w:rsidRPr="001773C2" w:rsidR="001773C2" w:rsidP="001773C2" w:rsidRDefault="001773C2" w14:paraId="0DA63B57" w14:noSpellErr="1" w14:textId="693D8825">
      <w:pPr>
        <w:jc w:val="center"/>
        <w:rPr>
          <w:rFonts w:ascii="Aptos" w:hAnsi="Aptos"/>
        </w:rPr>
      </w:pPr>
      <w:r w:rsidRPr="6DDD0DF6" w:rsidR="001773C2">
        <w:rPr>
          <w:rFonts w:ascii="Aptos" w:hAnsi="Aptos"/>
          <w:b w:val="1"/>
          <w:bCs w:val="1"/>
          <w:u w:val="single"/>
        </w:rPr>
        <w:t>Long-Term Prevention of Recurrent Hemorrhoids</w:t>
      </w:r>
    </w:p>
    <w:p w:rsidR="6DDD0DF6" w:rsidP="6DDD0DF6" w:rsidRDefault="6DDD0DF6" w14:paraId="7B6C86B1" w14:textId="046BE9C0">
      <w:pPr>
        <w:jc w:val="center"/>
        <w:rPr>
          <w:rFonts w:ascii="Aptos" w:hAnsi="Aptos"/>
          <w:b w:val="1"/>
          <w:bCs w:val="1"/>
          <w:u w:val="single"/>
        </w:rPr>
      </w:pPr>
    </w:p>
    <w:p w:rsidRPr="001773C2" w:rsidR="001773C2" w:rsidP="6DDD0DF6" w:rsidRDefault="001773C2" w14:paraId="58803D5A" w14:textId="6D633969">
      <w:pPr>
        <w:pStyle w:val="Normal"/>
        <w:rPr>
          <w:rFonts w:ascii="Aptos" w:hAnsi="Aptos"/>
        </w:rPr>
      </w:pPr>
      <w:r w:rsidRPr="6DDD0DF6" w:rsidR="001773C2">
        <w:rPr>
          <w:rFonts w:ascii="Aptos" w:hAnsi="Aptos"/>
        </w:rPr>
        <w:t xml:space="preserve">Now that </w:t>
      </w:r>
      <w:r w:rsidRPr="6DDD0DF6" w:rsidR="001773C2">
        <w:rPr>
          <w:rFonts w:ascii="Aptos" w:hAnsi="Aptos"/>
        </w:rPr>
        <w:t>you’ve</w:t>
      </w:r>
      <w:r w:rsidRPr="6DDD0DF6" w:rsidR="001773C2">
        <w:rPr>
          <w:rFonts w:ascii="Aptos" w:hAnsi="Aptos"/>
        </w:rPr>
        <w:t xml:space="preserve"> had your hemorrhoids treated using the </w:t>
      </w:r>
      <w:r w:rsidRPr="6DDD0DF6" w:rsidR="0E7675B4">
        <w:rPr>
          <w:rFonts w:ascii="Aptos" w:hAnsi="Aptos"/>
        </w:rPr>
        <w:t>CRH O’ReganSystem</w:t>
      </w:r>
      <w:r w:rsidRPr="6DDD0DF6" w:rsidR="0E7675B4">
        <w:rPr>
          <w:rFonts w:ascii="Arial" w:hAnsi="Arial" w:eastAsia="Arial" w:cs="Arial"/>
          <w:noProof w:val="0"/>
          <w:sz w:val="24"/>
          <w:szCs w:val="24"/>
          <w:vertAlign w:val="superscript"/>
          <w:lang w:val="en-US"/>
        </w:rPr>
        <w:t xml:space="preserve"> TM</w:t>
      </w:r>
      <w:r w:rsidRPr="6DDD0DF6" w:rsidR="001773C2">
        <w:rPr>
          <w:rFonts w:ascii="Aptos" w:hAnsi="Aptos"/>
        </w:rPr>
        <w:t xml:space="preserve">, it should be stressed that dietary and behavioral changes may limit the risk of recurrence of hemorrhoidal issues. A certain percentage of patients will develop recurrent hemorrhoids regardless of the method of </w:t>
      </w:r>
      <w:r w:rsidRPr="6DDD0DF6" w:rsidR="001773C2">
        <w:rPr>
          <w:rFonts w:ascii="Aptos" w:hAnsi="Aptos"/>
        </w:rPr>
        <w:t>initial</w:t>
      </w:r>
      <w:r w:rsidRPr="6DDD0DF6" w:rsidR="001773C2">
        <w:rPr>
          <w:rFonts w:ascii="Aptos" w:hAnsi="Aptos"/>
        </w:rPr>
        <w:t xml:space="preserve"> treatment (including surgery). Fortunately, the rate of recurrence after treatment with the CRH O’Regan System is quite low, with less than 5% of patients experiencing some degree of recurrence 2 years after treatment.</w:t>
      </w:r>
      <w:r w:rsidRPr="6DDD0DF6" w:rsidR="00D45C74">
        <w:rPr>
          <w:rFonts w:ascii="Aptos" w:hAnsi="Aptos"/>
        </w:rPr>
        <w:t xml:space="preserve"> </w:t>
      </w:r>
    </w:p>
    <w:p w:rsidRPr="001773C2" w:rsidR="001773C2" w:rsidP="6DDD0DF6" w:rsidRDefault="001773C2" w14:paraId="40E4A7B1" w14:textId="3E3BE82C">
      <w:pPr>
        <w:rPr>
          <w:rFonts w:ascii="Aptos" w:hAnsi="Aptos"/>
        </w:rPr>
      </w:pPr>
    </w:p>
    <w:p w:rsidRPr="001773C2" w:rsidR="001773C2" w:rsidP="6DDD0DF6" w:rsidRDefault="001773C2" w14:paraId="39EFE5CC" w14:textId="58D88F49">
      <w:pPr>
        <w:pStyle w:val="Normal"/>
        <w:rPr>
          <w:rFonts w:ascii="Aptos" w:hAnsi="Aptos"/>
        </w:rPr>
      </w:pPr>
      <w:r w:rsidRPr="6DDD0DF6" w:rsidR="001773C2">
        <w:rPr>
          <w:rFonts w:ascii="Aptos" w:hAnsi="Aptos"/>
        </w:rPr>
        <w:t>Despite the fact that</w:t>
      </w:r>
      <w:r w:rsidRPr="6DDD0DF6" w:rsidR="001773C2">
        <w:rPr>
          <w:rFonts w:ascii="Aptos" w:hAnsi="Aptos"/>
        </w:rPr>
        <w:t xml:space="preserve"> </w:t>
      </w:r>
      <w:r w:rsidRPr="6DDD0DF6" w:rsidR="001773C2">
        <w:rPr>
          <w:rFonts w:ascii="Aptos" w:hAnsi="Aptos"/>
        </w:rPr>
        <w:t xml:space="preserve">almost </w:t>
      </w:r>
      <w:r w:rsidRPr="6DDD0DF6" w:rsidR="001773C2">
        <w:rPr>
          <w:rFonts w:ascii="Aptos" w:hAnsi="Aptos"/>
        </w:rPr>
        <w:t>all</w:t>
      </w:r>
      <w:r w:rsidRPr="6DDD0DF6" w:rsidR="001773C2">
        <w:rPr>
          <w:rFonts w:ascii="Aptos" w:hAnsi="Aptos"/>
        </w:rPr>
        <w:t xml:space="preserve"> of</w:t>
      </w:r>
      <w:r w:rsidRPr="6DDD0DF6" w:rsidR="001773C2">
        <w:rPr>
          <w:rFonts w:ascii="Aptos" w:hAnsi="Aptos"/>
        </w:rPr>
        <w:t xml:space="preserve"> these recurrences (whether </w:t>
      </w:r>
      <w:r w:rsidRPr="6DDD0DF6" w:rsidR="001773C2">
        <w:rPr>
          <w:rFonts w:ascii="Aptos" w:hAnsi="Aptos"/>
        </w:rPr>
        <w:t>you’ve</w:t>
      </w:r>
      <w:r w:rsidRPr="6DDD0DF6" w:rsidR="001773C2">
        <w:rPr>
          <w:rFonts w:ascii="Aptos" w:hAnsi="Aptos"/>
        </w:rPr>
        <w:t xml:space="preserve"> had surgery, “PPH</w:t>
      </w:r>
      <w:r w:rsidRPr="6DDD0DF6" w:rsidR="001773C2">
        <w:rPr>
          <w:rFonts w:ascii="Aptos" w:hAnsi="Aptos"/>
        </w:rPr>
        <w:t>”,</w:t>
      </w:r>
      <w:r w:rsidRPr="6DDD0DF6" w:rsidR="001773C2">
        <w:rPr>
          <w:rFonts w:ascii="Aptos" w:hAnsi="Aptos"/>
        </w:rPr>
        <w:t xml:space="preserve"> or non-surgical treatment in the past) can be treated using the CRH </w:t>
      </w:r>
      <w:r w:rsidRPr="6DDD0DF6" w:rsidR="001773C2">
        <w:rPr>
          <w:rFonts w:ascii="Aptos" w:hAnsi="Aptos"/>
        </w:rPr>
        <w:t>O’Regan</w:t>
      </w:r>
      <w:r w:rsidRPr="6DDD0DF6" w:rsidR="001773C2">
        <w:rPr>
          <w:rFonts w:ascii="Aptos" w:hAnsi="Aptos"/>
        </w:rPr>
        <w:t>System</w:t>
      </w:r>
      <w:r w:rsidRPr="6DDD0DF6" w:rsidR="0CD6C032">
        <w:rPr>
          <w:rFonts w:ascii="Arial" w:hAnsi="Arial" w:eastAsia="Arial" w:cs="Arial"/>
          <w:noProof w:val="0"/>
          <w:sz w:val="24"/>
          <w:szCs w:val="24"/>
          <w:vertAlign w:val="superscript"/>
          <w:lang w:val="en-US"/>
        </w:rPr>
        <w:t xml:space="preserve"> TM</w:t>
      </w:r>
      <w:r w:rsidRPr="6DDD0DF6" w:rsidR="001773C2">
        <w:rPr>
          <w:rFonts w:ascii="Aptos" w:hAnsi="Aptos"/>
        </w:rPr>
        <w:t xml:space="preserve">, there are several things that you can do </w:t>
      </w:r>
      <w:r w:rsidRPr="6DDD0DF6" w:rsidR="001773C2">
        <w:rPr>
          <w:rFonts w:ascii="Aptos" w:hAnsi="Aptos"/>
        </w:rPr>
        <w:t>in order to</w:t>
      </w:r>
      <w:r w:rsidRPr="6DDD0DF6" w:rsidR="001773C2">
        <w:rPr>
          <w:rFonts w:ascii="Aptos" w:hAnsi="Aptos"/>
        </w:rPr>
        <w:t xml:space="preserve"> limit this risk.</w:t>
      </w:r>
    </w:p>
    <w:p w:rsidR="00D45C74" w:rsidP="001773C2" w:rsidRDefault="00D45C74" w14:paraId="4DD326DE" w14:textId="77777777">
      <w:pPr>
        <w:rPr>
          <w:rFonts w:ascii="Aptos" w:hAnsi="Aptos"/>
        </w:rPr>
      </w:pPr>
    </w:p>
    <w:p w:rsidRPr="001773C2" w:rsidR="001773C2" w:rsidP="6DDD0DF6" w:rsidRDefault="001773C2" w14:paraId="066B622C" w14:textId="155040E2">
      <w:pPr>
        <w:pStyle w:val="ListParagraph"/>
        <w:numPr>
          <w:ilvl w:val="0"/>
          <w:numId w:val="4"/>
        </w:numPr>
        <w:rPr>
          <w:rFonts w:ascii="Aptos" w:hAnsi="Aptos"/>
        </w:rPr>
      </w:pPr>
      <w:r w:rsidRPr="6DDD0DF6" w:rsidR="001773C2">
        <w:rPr>
          <w:rFonts w:ascii="Aptos" w:hAnsi="Aptos"/>
          <w:b w:val="1"/>
          <w:bCs w:val="1"/>
        </w:rPr>
        <w:t>Fiber</w:t>
      </w:r>
      <w:r w:rsidRPr="6DDD0DF6" w:rsidR="001773C2">
        <w:rPr>
          <w:rFonts w:ascii="Aptos" w:hAnsi="Aptos"/>
        </w:rPr>
        <w:t xml:space="preserve"> – Western diets are typically deficient in dietary fiber, and the addition of 15 – 20g of fiber will help you to have stools of a proper consistency, limiting your need to strain. In addition to the use of raw oat or wheat bran, several commercial preparations are available (Metamucil, </w:t>
      </w:r>
      <w:r w:rsidRPr="6DDD0DF6" w:rsidR="001773C2">
        <w:rPr>
          <w:rFonts w:ascii="Aptos" w:hAnsi="Aptos"/>
        </w:rPr>
        <w:t>Benefiber</w:t>
      </w:r>
      <w:r w:rsidRPr="6DDD0DF6" w:rsidR="001773C2">
        <w:rPr>
          <w:rFonts w:ascii="Aptos" w:hAnsi="Aptos"/>
        </w:rPr>
        <w:t xml:space="preserve">, and Citrucel are just a few). Typically, powders are preferable to fiber pills or tablets, as these pills usually </w:t>
      </w:r>
      <w:r w:rsidRPr="6DDD0DF6" w:rsidR="001773C2">
        <w:rPr>
          <w:rFonts w:ascii="Aptos" w:hAnsi="Aptos"/>
        </w:rPr>
        <w:t>contain</w:t>
      </w:r>
      <w:r w:rsidRPr="6DDD0DF6" w:rsidR="001773C2">
        <w:rPr>
          <w:rFonts w:ascii="Aptos" w:hAnsi="Aptos"/>
        </w:rPr>
        <w:t xml:space="preserve"> less than 1 g of fiber per pill. Please read the label of the product that you are using to </w:t>
      </w:r>
      <w:r w:rsidRPr="6DDD0DF6" w:rsidR="001773C2">
        <w:rPr>
          <w:rFonts w:ascii="Aptos" w:hAnsi="Aptos"/>
        </w:rPr>
        <w:t>assure</w:t>
      </w:r>
      <w:r w:rsidRPr="6DDD0DF6" w:rsidR="001773C2">
        <w:rPr>
          <w:rFonts w:ascii="Aptos" w:hAnsi="Aptos"/>
        </w:rPr>
        <w:t xml:space="preserve"> a proper amount of fiber intake.</w:t>
      </w:r>
    </w:p>
    <w:p w:rsidRPr="001773C2" w:rsidR="001773C2" w:rsidP="6DDD0DF6" w:rsidRDefault="001773C2" w14:paraId="7F8C9B07" w14:textId="245611AC">
      <w:pPr>
        <w:pStyle w:val="ListParagraph"/>
        <w:ind w:left="720"/>
        <w:rPr>
          <w:rFonts w:ascii="Aptos" w:hAnsi="Aptos"/>
        </w:rPr>
      </w:pPr>
    </w:p>
    <w:p w:rsidRPr="001773C2" w:rsidR="001773C2" w:rsidP="6DDD0DF6" w:rsidRDefault="001773C2" w14:paraId="184C5D58" w14:textId="3233F063">
      <w:pPr>
        <w:pStyle w:val="ListParagraph"/>
        <w:numPr>
          <w:ilvl w:val="0"/>
          <w:numId w:val="4"/>
        </w:numPr>
        <w:rPr>
          <w:rFonts w:ascii="Aptos" w:hAnsi="Aptos"/>
        </w:rPr>
      </w:pPr>
      <w:r w:rsidRPr="6DDD0DF6" w:rsidR="001773C2">
        <w:rPr>
          <w:rFonts w:ascii="Aptos" w:hAnsi="Aptos"/>
          <w:b w:val="1"/>
          <w:bCs w:val="1"/>
        </w:rPr>
        <w:t>Fluids</w:t>
      </w:r>
      <w:r w:rsidRPr="6DDD0DF6" w:rsidR="001773C2">
        <w:rPr>
          <w:rFonts w:ascii="Aptos" w:hAnsi="Aptos"/>
        </w:rPr>
        <w:t xml:space="preserve"> – It is important to have </w:t>
      </w:r>
      <w:r w:rsidRPr="6DDD0DF6" w:rsidR="001773C2">
        <w:rPr>
          <w:rFonts w:ascii="Aptos" w:hAnsi="Aptos"/>
        </w:rPr>
        <w:t>a sufficient amount of</w:t>
      </w:r>
      <w:r w:rsidRPr="6DDD0DF6" w:rsidR="001773C2">
        <w:rPr>
          <w:rFonts w:ascii="Aptos" w:hAnsi="Aptos"/>
        </w:rPr>
        <w:t xml:space="preserve"> water intake during the day, in part to help the fiber “do its job.</w:t>
      </w:r>
      <w:r w:rsidRPr="6DDD0DF6" w:rsidR="004D0EFA">
        <w:rPr>
          <w:rFonts w:ascii="Aptos" w:hAnsi="Aptos"/>
        </w:rPr>
        <w:t>”</w:t>
      </w:r>
      <w:r w:rsidRPr="6DDD0DF6" w:rsidR="001773C2">
        <w:rPr>
          <w:rFonts w:ascii="Aptos" w:hAnsi="Aptos"/>
        </w:rPr>
        <w:t xml:space="preserve"> Unless you have a medical condition that would prohibit it, drinking a minimum of 6–8 glasses of water per day is important to help </w:t>
      </w:r>
      <w:r w:rsidRPr="6DDD0DF6" w:rsidR="001773C2">
        <w:rPr>
          <w:rFonts w:ascii="Aptos" w:hAnsi="Aptos"/>
        </w:rPr>
        <w:t>maintain</w:t>
      </w:r>
      <w:r w:rsidRPr="6DDD0DF6" w:rsidR="001773C2">
        <w:rPr>
          <w:rFonts w:ascii="Aptos" w:hAnsi="Aptos"/>
        </w:rPr>
        <w:t xml:space="preserve"> regular bowel movements.</w:t>
      </w:r>
    </w:p>
    <w:p w:rsidRPr="001773C2" w:rsidR="001773C2" w:rsidP="6DDD0DF6" w:rsidRDefault="001773C2" w14:paraId="25D77AD0" w14:textId="6C1CE76A">
      <w:pPr>
        <w:pStyle w:val="ListParagraph"/>
        <w:ind w:left="720"/>
        <w:rPr>
          <w:rFonts w:ascii="Aptos" w:hAnsi="Aptos"/>
        </w:rPr>
      </w:pPr>
    </w:p>
    <w:p w:rsidRPr="001773C2" w:rsidR="001773C2" w:rsidP="6DDD0DF6" w:rsidRDefault="001773C2" w14:paraId="31D29915" w14:textId="497AFA73">
      <w:pPr>
        <w:pStyle w:val="ListParagraph"/>
        <w:numPr>
          <w:ilvl w:val="0"/>
          <w:numId w:val="4"/>
        </w:numPr>
        <w:rPr>
          <w:rFonts w:ascii="Aptos" w:hAnsi="Aptos"/>
        </w:rPr>
      </w:pPr>
      <w:r w:rsidRPr="6DDD0DF6" w:rsidR="001773C2">
        <w:rPr>
          <w:rFonts w:ascii="Aptos" w:hAnsi="Aptos"/>
          <w:b w:val="1"/>
          <w:bCs w:val="1"/>
        </w:rPr>
        <w:t>Do not strain</w:t>
      </w:r>
      <w:r w:rsidRPr="6DDD0DF6" w:rsidR="001773C2">
        <w:rPr>
          <w:rFonts w:ascii="Aptos" w:hAnsi="Aptos"/>
        </w:rPr>
        <w:t xml:space="preserve"> – Many experts feel that chronic </w:t>
      </w:r>
      <w:r w:rsidRPr="6DDD0DF6" w:rsidR="001773C2">
        <w:rPr>
          <w:rFonts w:ascii="Aptos" w:hAnsi="Aptos"/>
        </w:rPr>
        <w:t>straining</w:t>
      </w:r>
      <w:r w:rsidRPr="6DDD0DF6" w:rsidR="001773C2">
        <w:rPr>
          <w:rFonts w:ascii="Aptos" w:hAnsi="Aptos"/>
        </w:rPr>
        <w:t xml:space="preserve"> is one of the causes </w:t>
      </w:r>
      <w:r w:rsidRPr="6DDD0DF6" w:rsidR="001773C2">
        <w:rPr>
          <w:rFonts w:ascii="Aptos" w:hAnsi="Aptos"/>
        </w:rPr>
        <w:t>for</w:t>
      </w:r>
      <w:r w:rsidRPr="6DDD0DF6" w:rsidR="001773C2">
        <w:rPr>
          <w:rFonts w:ascii="Aptos" w:hAnsi="Aptos"/>
        </w:rPr>
        <w:t xml:space="preserve"> the development of hemorrhoids.  Trying to limit yourself to “two minutes” on the commode may well limit your risk of recurrent hemorrhoids. Also, do not try to “hold it” or avoid going to the bathroom when the urge is there. These behavioral changes are believed to be highly beneficial in </w:t>
      </w:r>
      <w:r w:rsidRPr="6DDD0DF6" w:rsidR="001773C2">
        <w:rPr>
          <w:rFonts w:ascii="Aptos" w:hAnsi="Aptos"/>
        </w:rPr>
        <w:t>maintaining</w:t>
      </w:r>
      <w:r w:rsidRPr="6DDD0DF6" w:rsidR="001773C2">
        <w:rPr>
          <w:rFonts w:ascii="Aptos" w:hAnsi="Aptos"/>
        </w:rPr>
        <w:t xml:space="preserve"> </w:t>
      </w:r>
      <w:r w:rsidRPr="6DDD0DF6" w:rsidR="001773C2">
        <w:rPr>
          <w:rFonts w:ascii="Aptos" w:hAnsi="Aptos"/>
        </w:rPr>
        <w:t>good bowel</w:t>
      </w:r>
      <w:r w:rsidRPr="6DDD0DF6" w:rsidR="001773C2">
        <w:rPr>
          <w:rFonts w:ascii="Aptos" w:hAnsi="Aptos"/>
        </w:rPr>
        <w:t xml:space="preserve"> health.</w:t>
      </w:r>
    </w:p>
    <w:p w:rsidRPr="001773C2" w:rsidR="001773C2" w:rsidP="6DDD0DF6" w:rsidRDefault="001773C2" w14:paraId="354C2CD8" w14:textId="0C8C87E3">
      <w:pPr>
        <w:pStyle w:val="ListParagraph"/>
        <w:ind w:left="720"/>
        <w:rPr>
          <w:rFonts w:ascii="Aptos" w:hAnsi="Aptos"/>
        </w:rPr>
      </w:pPr>
    </w:p>
    <w:p w:rsidRPr="001773C2" w:rsidR="001773C2" w:rsidP="6DDD0DF6" w:rsidRDefault="001773C2" w14:paraId="4F5DD0D3" w14:textId="41E563C0">
      <w:pPr>
        <w:pStyle w:val="ListParagraph"/>
        <w:numPr>
          <w:ilvl w:val="0"/>
          <w:numId w:val="4"/>
        </w:numPr>
        <w:rPr>
          <w:rFonts w:ascii="Aptos" w:hAnsi="Aptos"/>
        </w:rPr>
      </w:pPr>
      <w:r w:rsidRPr="6DDD0DF6" w:rsidR="001773C2">
        <w:rPr>
          <w:rFonts w:ascii="Aptos" w:hAnsi="Aptos"/>
          <w:b w:val="1"/>
          <w:bCs w:val="1"/>
        </w:rPr>
        <w:t>Additional recommendations</w:t>
      </w:r>
      <w:r w:rsidRPr="6DDD0DF6" w:rsidR="001773C2">
        <w:rPr>
          <w:rFonts w:ascii="Aptos" w:hAnsi="Aptos"/>
        </w:rPr>
        <w:t xml:space="preserve"> – Additional information </w:t>
      </w:r>
      <w:r w:rsidRPr="6DDD0DF6" w:rsidR="001773C2">
        <w:rPr>
          <w:rFonts w:ascii="Aptos" w:hAnsi="Aptos"/>
        </w:rPr>
        <w:t>regarding</w:t>
      </w:r>
      <w:r w:rsidRPr="6DDD0DF6" w:rsidR="001773C2">
        <w:rPr>
          <w:rFonts w:ascii="Aptos" w:hAnsi="Aptos"/>
        </w:rPr>
        <w:t xml:space="preserve"> bowel health and the avoidance of developing hemorrhoids and other anorectal difficulties can be found at </w:t>
      </w:r>
      <w:hyperlink r:id="R7e6c03c133834299">
        <w:r w:rsidRPr="6DDD0DF6" w:rsidR="001773C2">
          <w:rPr>
            <w:rFonts w:ascii="Aptos" w:hAnsi="Aptos"/>
            <w:color w:val="0000FF"/>
            <w:u w:val="single"/>
          </w:rPr>
          <w:t>www.crhsystem.com</w:t>
        </w:r>
      </w:hyperlink>
      <w:r w:rsidRPr="6DDD0DF6" w:rsidR="001773C2">
        <w:rPr>
          <w:rFonts w:ascii="Aptos" w:hAnsi="Aptos"/>
        </w:rPr>
        <w:t>.</w:t>
      </w:r>
    </w:p>
    <w:p w:rsidR="00D45C74" w:rsidP="001773C2" w:rsidRDefault="00D45C74" w14:paraId="1857E748" w14:textId="77777777">
      <w:pPr>
        <w:jc w:val="center"/>
        <w:rPr>
          <w:rFonts w:ascii="Aptos" w:hAnsi="Aptos"/>
          <w:b/>
          <w:bCs/>
          <w:u w:val="single"/>
        </w:rPr>
      </w:pPr>
    </w:p>
    <w:p w:rsidRPr="001773C2" w:rsidR="001773C2" w:rsidP="001773C2" w:rsidRDefault="001773C2" w14:paraId="5D211035" w14:noSpellErr="1" w14:textId="2D515F31">
      <w:pPr>
        <w:jc w:val="center"/>
        <w:rPr>
          <w:rFonts w:ascii="Aptos" w:hAnsi="Aptos"/>
        </w:rPr>
      </w:pPr>
      <w:r w:rsidRPr="6DDD0DF6" w:rsidR="001773C2">
        <w:rPr>
          <w:rFonts w:ascii="Aptos" w:hAnsi="Aptos"/>
          <w:b w:val="1"/>
          <w:bCs w:val="1"/>
          <w:u w:val="single"/>
        </w:rPr>
        <w:t>Colonoscopy</w:t>
      </w:r>
    </w:p>
    <w:p w:rsidR="6DDD0DF6" w:rsidP="6DDD0DF6" w:rsidRDefault="6DDD0DF6" w14:paraId="24C1AC56" w14:textId="45910ECA">
      <w:pPr>
        <w:jc w:val="center"/>
        <w:rPr>
          <w:rFonts w:ascii="Aptos" w:hAnsi="Aptos"/>
          <w:b w:val="1"/>
          <w:bCs w:val="1"/>
          <w:u w:val="single"/>
        </w:rPr>
      </w:pPr>
    </w:p>
    <w:p w:rsidRPr="001773C2" w:rsidR="001773C2" w:rsidP="001773C2" w:rsidRDefault="001773C2" w14:paraId="5877AE20" w14:textId="77777777">
      <w:pPr>
        <w:rPr>
          <w:rFonts w:ascii="Aptos" w:hAnsi="Aptos"/>
        </w:rPr>
      </w:pPr>
      <w:r w:rsidRPr="001773C2">
        <w:rPr>
          <w:rFonts w:ascii="Aptos" w:hAnsi="Aptos"/>
        </w:rPr>
        <w:t xml:space="preserve">Hemorrhoids and fissures are very common causes of </w:t>
      </w:r>
      <w:proofErr w:type="spellStart"/>
      <w:r w:rsidRPr="001773C2">
        <w:rPr>
          <w:rFonts w:ascii="Aptos" w:hAnsi="Aptos"/>
        </w:rPr>
        <w:t>ano</w:t>
      </w:r>
      <w:proofErr w:type="spellEnd"/>
      <w:r w:rsidRPr="001773C2">
        <w:rPr>
          <w:rFonts w:ascii="Aptos" w:hAnsi="Aptos"/>
        </w:rPr>
        <w:t>-rectal bleeding or blood in the stool, but there are a number of other processes that can cause the same type of bleeding, including colorectal polyps or even cancers. It is important to realize that just because you have hemorrhoids or a fissure, it does not mean that there cannot be another process ongoing, and so your doctor may recommend a flexible sigmoidoscopy or colonoscopy. The possibility of finding a small malignancy, or a benign polyp that is “precancerous”, or even a condition which might increase the risk of band ligation, justifies the need for these procedures. You should discuss these options with your doctor in order to develop a treatment plan that is best for you and your health.</w:t>
      </w:r>
    </w:p>
    <w:p w:rsidRPr="00CD57CB" w:rsidR="00CD57CB" w:rsidP="001773C2" w:rsidRDefault="00CD57CB" w14:paraId="743B03A2" w14:textId="53AE187A">
      <w:pPr>
        <w:jc w:val="center"/>
        <w:rPr>
          <w:rFonts w:ascii="Arial" w:hAnsi="Arial"/>
        </w:rPr>
      </w:pPr>
    </w:p>
    <w:sectPr w:rsidRPr="00CD57CB" w:rsidR="00CD57CB" w:rsidSect="00505FB3">
      <w:pgSz w:w="12240" w:h="15840" w:orient="portrait"/>
      <w:pgMar w:top="720"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1640d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f5b7a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62F5EA1"/>
    <w:multiLevelType w:val="hybridMultilevel"/>
    <w:tmpl w:val="388236D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5E8C597B"/>
    <w:multiLevelType w:val="hybridMultilevel"/>
    <w:tmpl w:val="7B36578E"/>
    <w:lvl w:ilvl="0" w:tplc="F11E92B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4">
    <w:abstractNumId w:val="3"/>
  </w:num>
  <w:num w:numId="3">
    <w:abstractNumId w:val="2"/>
  </w:num>
  <w:num w:numId="1" w16cid:durableId="1138380374">
    <w:abstractNumId w:val="1"/>
  </w:num>
  <w:num w:numId="2" w16cid:durableId="212534119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88"/>
    <w:rsid w:val="00017258"/>
    <w:rsid w:val="000339E2"/>
    <w:rsid w:val="000611FD"/>
    <w:rsid w:val="000864CC"/>
    <w:rsid w:val="000952A9"/>
    <w:rsid w:val="000F5952"/>
    <w:rsid w:val="000F7D89"/>
    <w:rsid w:val="00100C04"/>
    <w:rsid w:val="0012390F"/>
    <w:rsid w:val="00127618"/>
    <w:rsid w:val="001513E4"/>
    <w:rsid w:val="001706CE"/>
    <w:rsid w:val="001773C2"/>
    <w:rsid w:val="001E4682"/>
    <w:rsid w:val="00225B7A"/>
    <w:rsid w:val="00282A32"/>
    <w:rsid w:val="002906C0"/>
    <w:rsid w:val="002F09B8"/>
    <w:rsid w:val="003046FA"/>
    <w:rsid w:val="0031050A"/>
    <w:rsid w:val="003A6FD9"/>
    <w:rsid w:val="003B40DD"/>
    <w:rsid w:val="00456204"/>
    <w:rsid w:val="004D0EFA"/>
    <w:rsid w:val="004D727B"/>
    <w:rsid w:val="00505FB3"/>
    <w:rsid w:val="005645DD"/>
    <w:rsid w:val="005B1F89"/>
    <w:rsid w:val="005C4163"/>
    <w:rsid w:val="005F7316"/>
    <w:rsid w:val="00610B18"/>
    <w:rsid w:val="006431D8"/>
    <w:rsid w:val="007059FC"/>
    <w:rsid w:val="007176D6"/>
    <w:rsid w:val="00732D00"/>
    <w:rsid w:val="008167FF"/>
    <w:rsid w:val="008274DA"/>
    <w:rsid w:val="00844693"/>
    <w:rsid w:val="00861835"/>
    <w:rsid w:val="008663CE"/>
    <w:rsid w:val="008B6717"/>
    <w:rsid w:val="008C73D2"/>
    <w:rsid w:val="008E75A4"/>
    <w:rsid w:val="00916575"/>
    <w:rsid w:val="00925852"/>
    <w:rsid w:val="00957C3A"/>
    <w:rsid w:val="00970BB2"/>
    <w:rsid w:val="00977762"/>
    <w:rsid w:val="00A47DAC"/>
    <w:rsid w:val="00A64322"/>
    <w:rsid w:val="00B0082A"/>
    <w:rsid w:val="00BB2E38"/>
    <w:rsid w:val="00C841FC"/>
    <w:rsid w:val="00C8421B"/>
    <w:rsid w:val="00C922A7"/>
    <w:rsid w:val="00CA3643"/>
    <w:rsid w:val="00CA589C"/>
    <w:rsid w:val="00CD57CB"/>
    <w:rsid w:val="00CF1744"/>
    <w:rsid w:val="00D45C74"/>
    <w:rsid w:val="00DA799D"/>
    <w:rsid w:val="00DD2A5B"/>
    <w:rsid w:val="00DF3260"/>
    <w:rsid w:val="00E110D3"/>
    <w:rsid w:val="00E950DF"/>
    <w:rsid w:val="00EE2227"/>
    <w:rsid w:val="00F51C95"/>
    <w:rsid w:val="00F86188"/>
    <w:rsid w:val="00F93D3C"/>
    <w:rsid w:val="029E07D9"/>
    <w:rsid w:val="0CD6C032"/>
    <w:rsid w:val="0E7675B4"/>
    <w:rsid w:val="1D69DBAF"/>
    <w:rsid w:val="27562F66"/>
    <w:rsid w:val="31E667CE"/>
    <w:rsid w:val="4198384F"/>
    <w:rsid w:val="6DDD0DF6"/>
    <w:rsid w:val="6EFE767F"/>
    <w:rsid w:val="73E7A6CF"/>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70D60"/>
  <w15:docId w15:val="{4551A78B-A7B2-4CF8-B129-ED1D8803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character" w:styleId="Hyperlink">
    <w:name w:val="Hyperlink"/>
    <w:basedOn w:val="DefaultParagraphFont"/>
    <w:rsid w:val="00CD57CB"/>
    <w:rPr>
      <w:color w:val="0000FF" w:themeColor="hyperlink"/>
      <w:u w:val="single"/>
    </w:rPr>
  </w:style>
  <w:style w:type="paragraph" w:styleId="ListParagraph">
    <w:name w:val="List Paragraph"/>
    <w:basedOn w:val="Normal"/>
    <w:uiPriority w:val="34"/>
    <w:qFormat/>
    <w:rsid w:val="004D727B"/>
    <w:pPr>
      <w:ind w:left="720"/>
      <w:contextualSpacing/>
    </w:pPr>
  </w:style>
  <w:style w:type="character" w:styleId="FollowedHyperlink">
    <w:name w:val="FollowedHyperlink"/>
    <w:basedOn w:val="DefaultParagraphFont"/>
    <w:rsid w:val="005B1F89"/>
    <w:rPr>
      <w:color w:val="800080" w:themeColor="followedHyperlink"/>
      <w:u w:val="single"/>
    </w:rPr>
  </w:style>
  <w:style w:type="paragraph" w:styleId="Revision">
    <w:name w:val="Revision"/>
    <w:hidden/>
    <w:uiPriority w:val="99"/>
    <w:semiHidden/>
    <w:rsid w:val="009258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7794">
      <w:bodyDiv w:val="1"/>
      <w:marLeft w:val="0"/>
      <w:marRight w:val="0"/>
      <w:marTop w:val="0"/>
      <w:marBottom w:val="0"/>
      <w:divBdr>
        <w:top w:val="none" w:sz="0" w:space="0" w:color="auto"/>
        <w:left w:val="none" w:sz="0" w:space="0" w:color="auto"/>
        <w:bottom w:val="none" w:sz="0" w:space="0" w:color="auto"/>
        <w:right w:val="none" w:sz="0" w:space="0" w:color="auto"/>
      </w:divBdr>
      <w:divsChild>
        <w:div w:id="395015206">
          <w:marLeft w:val="0"/>
          <w:marRight w:val="0"/>
          <w:marTop w:val="120"/>
          <w:marBottom w:val="120"/>
          <w:divBdr>
            <w:top w:val="none" w:sz="0" w:space="0" w:color="auto"/>
            <w:left w:val="none" w:sz="0" w:space="0" w:color="auto"/>
            <w:bottom w:val="none" w:sz="0" w:space="0" w:color="auto"/>
            <w:right w:val="none" w:sz="0" w:space="0" w:color="auto"/>
          </w:divBdr>
        </w:div>
        <w:div w:id="142048445">
          <w:marLeft w:val="0"/>
          <w:marRight w:val="0"/>
          <w:marTop w:val="120"/>
          <w:marBottom w:val="120"/>
          <w:divBdr>
            <w:top w:val="none" w:sz="0" w:space="0" w:color="auto"/>
            <w:left w:val="none" w:sz="0" w:space="0" w:color="auto"/>
            <w:bottom w:val="none" w:sz="0" w:space="0" w:color="auto"/>
            <w:right w:val="none" w:sz="0" w:space="0" w:color="auto"/>
          </w:divBdr>
        </w:div>
        <w:div w:id="494221233">
          <w:marLeft w:val="0"/>
          <w:marRight w:val="0"/>
          <w:marTop w:val="120"/>
          <w:marBottom w:val="120"/>
          <w:divBdr>
            <w:top w:val="none" w:sz="0" w:space="0" w:color="auto"/>
            <w:left w:val="none" w:sz="0" w:space="0" w:color="auto"/>
            <w:bottom w:val="none" w:sz="0" w:space="0" w:color="auto"/>
            <w:right w:val="none" w:sz="0" w:space="0" w:color="auto"/>
          </w:divBdr>
        </w:div>
        <w:div w:id="574901612">
          <w:marLeft w:val="0"/>
          <w:marRight w:val="0"/>
          <w:marTop w:val="120"/>
          <w:marBottom w:val="120"/>
          <w:divBdr>
            <w:top w:val="none" w:sz="0" w:space="0" w:color="auto"/>
            <w:left w:val="none" w:sz="0" w:space="0" w:color="auto"/>
            <w:bottom w:val="none" w:sz="0" w:space="0" w:color="auto"/>
            <w:right w:val="none" w:sz="0" w:space="0" w:color="auto"/>
          </w:divBdr>
        </w:div>
        <w:div w:id="997728698">
          <w:marLeft w:val="0"/>
          <w:marRight w:val="0"/>
          <w:marTop w:val="120"/>
          <w:marBottom w:val="120"/>
          <w:divBdr>
            <w:top w:val="none" w:sz="0" w:space="0" w:color="auto"/>
            <w:left w:val="none" w:sz="0" w:space="0" w:color="auto"/>
            <w:bottom w:val="none" w:sz="0" w:space="0" w:color="auto"/>
            <w:right w:val="none" w:sz="0" w:space="0" w:color="auto"/>
          </w:divBdr>
        </w:div>
        <w:div w:id="1968929271">
          <w:marLeft w:val="0"/>
          <w:marRight w:val="0"/>
          <w:marTop w:val="120"/>
          <w:marBottom w:val="120"/>
          <w:divBdr>
            <w:top w:val="none" w:sz="0" w:space="0" w:color="auto"/>
            <w:left w:val="none" w:sz="0" w:space="0" w:color="auto"/>
            <w:bottom w:val="none" w:sz="0" w:space="0" w:color="auto"/>
            <w:right w:val="none" w:sz="0" w:space="0" w:color="auto"/>
          </w:divBdr>
        </w:div>
        <w:div w:id="761219361">
          <w:marLeft w:val="0"/>
          <w:marRight w:val="0"/>
          <w:marTop w:val="120"/>
          <w:marBottom w:val="120"/>
          <w:divBdr>
            <w:top w:val="none" w:sz="0" w:space="0" w:color="auto"/>
            <w:left w:val="none" w:sz="0" w:space="0" w:color="auto"/>
            <w:bottom w:val="none" w:sz="0" w:space="0" w:color="auto"/>
            <w:right w:val="none" w:sz="0" w:space="0" w:color="auto"/>
          </w:divBdr>
        </w:div>
        <w:div w:id="149836650">
          <w:marLeft w:val="0"/>
          <w:marRight w:val="0"/>
          <w:marTop w:val="120"/>
          <w:marBottom w:val="120"/>
          <w:divBdr>
            <w:top w:val="none" w:sz="0" w:space="0" w:color="auto"/>
            <w:left w:val="none" w:sz="0" w:space="0" w:color="auto"/>
            <w:bottom w:val="none" w:sz="0" w:space="0" w:color="auto"/>
            <w:right w:val="none" w:sz="0" w:space="0" w:color="auto"/>
          </w:divBdr>
        </w:div>
        <w:div w:id="808715811">
          <w:marLeft w:val="0"/>
          <w:marRight w:val="0"/>
          <w:marTop w:val="120"/>
          <w:marBottom w:val="120"/>
          <w:divBdr>
            <w:top w:val="none" w:sz="0" w:space="0" w:color="auto"/>
            <w:left w:val="none" w:sz="0" w:space="0" w:color="auto"/>
            <w:bottom w:val="none" w:sz="0" w:space="0" w:color="auto"/>
            <w:right w:val="none" w:sz="0" w:space="0" w:color="auto"/>
          </w:divBdr>
        </w:div>
        <w:div w:id="1877084621">
          <w:marLeft w:val="0"/>
          <w:marRight w:val="0"/>
          <w:marTop w:val="120"/>
          <w:marBottom w:val="120"/>
          <w:divBdr>
            <w:top w:val="none" w:sz="0" w:space="0" w:color="auto"/>
            <w:left w:val="none" w:sz="0" w:space="0" w:color="auto"/>
            <w:bottom w:val="none" w:sz="0" w:space="0" w:color="auto"/>
            <w:right w:val="none" w:sz="0" w:space="0" w:color="auto"/>
          </w:divBdr>
        </w:div>
        <w:div w:id="57217257">
          <w:marLeft w:val="0"/>
          <w:marRight w:val="0"/>
          <w:marTop w:val="120"/>
          <w:marBottom w:val="120"/>
          <w:divBdr>
            <w:top w:val="none" w:sz="0" w:space="0" w:color="auto"/>
            <w:left w:val="none" w:sz="0" w:space="0" w:color="auto"/>
            <w:bottom w:val="none" w:sz="0" w:space="0" w:color="auto"/>
            <w:right w:val="none" w:sz="0" w:space="0" w:color="auto"/>
          </w:divBdr>
        </w:div>
        <w:div w:id="1151822881">
          <w:marLeft w:val="0"/>
          <w:marRight w:val="0"/>
          <w:marTop w:val="120"/>
          <w:marBottom w:val="120"/>
          <w:divBdr>
            <w:top w:val="none" w:sz="0" w:space="0" w:color="auto"/>
            <w:left w:val="none" w:sz="0" w:space="0" w:color="auto"/>
            <w:bottom w:val="none" w:sz="0" w:space="0" w:color="auto"/>
            <w:right w:val="none" w:sz="0" w:space="0" w:color="auto"/>
          </w:divBdr>
        </w:div>
        <w:div w:id="1464881716">
          <w:marLeft w:val="0"/>
          <w:marRight w:val="0"/>
          <w:marTop w:val="120"/>
          <w:marBottom w:val="120"/>
          <w:divBdr>
            <w:top w:val="none" w:sz="0" w:space="0" w:color="auto"/>
            <w:left w:val="none" w:sz="0" w:space="0" w:color="auto"/>
            <w:bottom w:val="none" w:sz="0" w:space="0" w:color="auto"/>
            <w:right w:val="none" w:sz="0" w:space="0" w:color="auto"/>
          </w:divBdr>
        </w:div>
        <w:div w:id="1079405439">
          <w:marLeft w:val="0"/>
          <w:marRight w:val="0"/>
          <w:marTop w:val="120"/>
          <w:marBottom w:val="120"/>
          <w:divBdr>
            <w:top w:val="none" w:sz="0" w:space="0" w:color="auto"/>
            <w:left w:val="none" w:sz="0" w:space="0" w:color="auto"/>
            <w:bottom w:val="none" w:sz="0" w:space="0" w:color="auto"/>
            <w:right w:val="none" w:sz="0" w:space="0" w:color="auto"/>
          </w:divBdr>
        </w:div>
        <w:div w:id="488325250">
          <w:marLeft w:val="0"/>
          <w:marRight w:val="0"/>
          <w:marTop w:val="120"/>
          <w:marBottom w:val="120"/>
          <w:divBdr>
            <w:top w:val="none" w:sz="0" w:space="0" w:color="auto"/>
            <w:left w:val="none" w:sz="0" w:space="0" w:color="auto"/>
            <w:bottom w:val="none" w:sz="0" w:space="0" w:color="auto"/>
            <w:right w:val="none" w:sz="0" w:space="0" w:color="auto"/>
          </w:divBdr>
        </w:div>
        <w:div w:id="1386375345">
          <w:marLeft w:val="0"/>
          <w:marRight w:val="0"/>
          <w:marTop w:val="120"/>
          <w:marBottom w:val="120"/>
          <w:divBdr>
            <w:top w:val="none" w:sz="0" w:space="0" w:color="auto"/>
            <w:left w:val="none" w:sz="0" w:space="0" w:color="auto"/>
            <w:bottom w:val="none" w:sz="0" w:space="0" w:color="auto"/>
            <w:right w:val="none" w:sz="0" w:space="0" w:color="auto"/>
          </w:divBdr>
        </w:div>
        <w:div w:id="1675112611">
          <w:marLeft w:val="0"/>
          <w:marRight w:val="0"/>
          <w:marTop w:val="120"/>
          <w:marBottom w:val="120"/>
          <w:divBdr>
            <w:top w:val="none" w:sz="0" w:space="0" w:color="auto"/>
            <w:left w:val="none" w:sz="0" w:space="0" w:color="auto"/>
            <w:bottom w:val="none" w:sz="0" w:space="0" w:color="auto"/>
            <w:right w:val="none" w:sz="0" w:space="0" w:color="auto"/>
          </w:divBdr>
        </w:div>
        <w:div w:id="1861041477">
          <w:marLeft w:val="0"/>
          <w:marRight w:val="0"/>
          <w:marTop w:val="120"/>
          <w:marBottom w:val="120"/>
          <w:divBdr>
            <w:top w:val="none" w:sz="0" w:space="0" w:color="auto"/>
            <w:left w:val="none" w:sz="0" w:space="0" w:color="auto"/>
            <w:bottom w:val="none" w:sz="0" w:space="0" w:color="auto"/>
            <w:right w:val="none" w:sz="0" w:space="0" w:color="auto"/>
          </w:divBdr>
        </w:div>
        <w:div w:id="318268300">
          <w:marLeft w:val="0"/>
          <w:marRight w:val="0"/>
          <w:marTop w:val="120"/>
          <w:marBottom w:val="120"/>
          <w:divBdr>
            <w:top w:val="none" w:sz="0" w:space="0" w:color="auto"/>
            <w:left w:val="none" w:sz="0" w:space="0" w:color="auto"/>
            <w:bottom w:val="none" w:sz="0" w:space="0" w:color="auto"/>
            <w:right w:val="none" w:sz="0" w:space="0" w:color="auto"/>
          </w:divBdr>
        </w:div>
        <w:div w:id="133717263">
          <w:marLeft w:val="0"/>
          <w:marRight w:val="0"/>
          <w:marTop w:val="120"/>
          <w:marBottom w:val="120"/>
          <w:divBdr>
            <w:top w:val="none" w:sz="0" w:space="0" w:color="auto"/>
            <w:left w:val="none" w:sz="0" w:space="0" w:color="auto"/>
            <w:bottom w:val="none" w:sz="0" w:space="0" w:color="auto"/>
            <w:right w:val="none" w:sz="0" w:space="0" w:color="auto"/>
          </w:divBdr>
        </w:div>
        <w:div w:id="541480182">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microsoft.com/office/2011/relationships/people" Target="people.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hyperlink" Target="http://www.crhsystem.com" TargetMode="External" Id="R7e6c03c1338342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969C9276BCB04385F6B3F8905B39B6" ma:contentTypeVersion="18" ma:contentTypeDescription="Create a new document." ma:contentTypeScope="" ma:versionID="5d2c019aa81f0f704c50b0ae94140ff1">
  <xsd:schema xmlns:xsd="http://www.w3.org/2001/XMLSchema" xmlns:xs="http://www.w3.org/2001/XMLSchema" xmlns:p="http://schemas.microsoft.com/office/2006/metadata/properties" xmlns:ns2="f8ee87b6-8fd2-45a2-a410-fc962a3b38d6" xmlns:ns3="1b026989-d3d5-409f-8f2a-87e1831c96af" targetNamespace="http://schemas.microsoft.com/office/2006/metadata/properties" ma:root="true" ma:fieldsID="41cc09062a021de0b4f3955bc7a2b6a5" ns2:_="" ns3:_="">
    <xsd:import namespace="f8ee87b6-8fd2-45a2-a410-fc962a3b38d6"/>
    <xsd:import namespace="1b026989-d3d5-409f-8f2a-87e1831c96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e87b6-8fd2-45a2-a410-fc962a3b38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869c6-b2b9-4af6-8c77-16fbff3719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026989-d3d5-409f-8f2a-87e1831c96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078be5-5dc0-49ab-b160-4da9ee82d4ed}" ma:internalName="TaxCatchAll" ma:showField="CatchAllData" ma:web="1b026989-d3d5-409f-8f2a-87e1831c9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ee87b6-8fd2-45a2-a410-fc962a3b38d6">
      <Terms xmlns="http://schemas.microsoft.com/office/infopath/2007/PartnerControls"/>
    </lcf76f155ced4ddcb4097134ff3c332f>
    <TaxCatchAll xmlns="1b026989-d3d5-409f-8f2a-87e1831c96af" xsi:nil="true"/>
  </documentManagement>
</p:properties>
</file>

<file path=customXml/itemProps1.xml><?xml version="1.0" encoding="utf-8"?>
<ds:datastoreItem xmlns:ds="http://schemas.openxmlformats.org/officeDocument/2006/customXml" ds:itemID="{490456CF-4388-4883-840D-0311657279FA}">
  <ds:schemaRefs>
    <ds:schemaRef ds:uri="http://schemas.openxmlformats.org/officeDocument/2006/bibliography"/>
  </ds:schemaRefs>
</ds:datastoreItem>
</file>

<file path=customXml/itemProps2.xml><?xml version="1.0" encoding="utf-8"?>
<ds:datastoreItem xmlns:ds="http://schemas.openxmlformats.org/officeDocument/2006/customXml" ds:itemID="{2451BED5-6A1F-4384-9290-B7C58027939B}"/>
</file>

<file path=customXml/itemProps3.xml><?xml version="1.0" encoding="utf-8"?>
<ds:datastoreItem xmlns:ds="http://schemas.openxmlformats.org/officeDocument/2006/customXml" ds:itemID="{24344B2A-7BA0-4B19-A3AE-0AA8360A0274}"/>
</file>

<file path=customXml/itemProps4.xml><?xml version="1.0" encoding="utf-8"?>
<ds:datastoreItem xmlns:ds="http://schemas.openxmlformats.org/officeDocument/2006/customXml" ds:itemID="{8BE63B60-1F49-42D5-8E8D-4E3FF201F7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CRH Center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Center for Colorectal Health</dc:title>
  <dc:creator>Dr. Houshang Hakhamimi</dc:creator>
  <lastModifiedBy>Kimberley Oishi</lastModifiedBy>
  <revision>4</revision>
  <lastPrinted>2006-12-20T21:50:00.0000000Z</lastPrinted>
  <dcterms:created xsi:type="dcterms:W3CDTF">2025-07-22T17:01:00.0000000Z</dcterms:created>
  <dcterms:modified xsi:type="dcterms:W3CDTF">2025-10-21T16:29:53.7386830Z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0x010100EB969C9276BCB04385F6B3F8905B39B6</vt:lpwstr>
  </property>
  <property fmtid="{D5CDD505-2E9C-101B-9397-08002B2CF9AE}" pid="4" name="docLang">
    <vt:lpwstr>en</vt:lpwstr>
  </property>
  <property fmtid="{D5CDD505-2E9C-101B-9397-08002B2CF9AE}" pid="5" name="MediaServiceImageTags">
    <vt:lpwstr/>
  </property>
</Properties>
</file>